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E26" w:rsidRDefault="00085E26" w:rsidP="00823CA0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085E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504950" cy="508642"/>
            <wp:effectExtent l="19050" t="0" r="0" b="0"/>
            <wp:docPr id="3" name="Рисунок 3" descr="C:\Users\igoshinaev\Pictures\оформление\наш новый логотип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goshinaev\Pictures\оформление\наш новый логотип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988" cy="530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08DC" w:rsidRPr="003A6258" w:rsidRDefault="00C608DC" w:rsidP="00C608DC">
      <w:pPr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3A625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ЕГРН </w:t>
      </w:r>
      <w:r w:rsidRPr="003A625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внесены сведения об охранных зонах 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двух достопримечательных мест Новосибирской области</w:t>
      </w:r>
    </w:p>
    <w:p w:rsidR="00C608DC" w:rsidRPr="003A6258" w:rsidRDefault="00C608DC" w:rsidP="00C608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2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Кадастровая палата по Новосибирской области сообщает о внесении в первом квартале 2020 года в Единый государственный реестр недвижимости (ЕГРН)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сведений о границах охранных зон </w:t>
      </w:r>
      <w:r w:rsidRPr="003A62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объектов культурного наследия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C608DC" w:rsidRDefault="00C608DC" w:rsidP="00C608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января по март нынешнего года специалисты </w:t>
      </w:r>
      <w:hyperlink r:id="rId5" w:history="1">
        <w:r w:rsidRPr="002D06BB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Кадастровой палаты по Новосибирской области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внесли в ЕГРН сведения об охранных зонах двух достопримечательных мест региона. Речь идет о государственном природном заказнике «Кудряшовский бор» и музейном комплексе </w:t>
      </w:r>
      <w:r w:rsidRPr="006D23CE">
        <w:rPr>
          <w:rFonts w:ascii="Times New Roman" w:hAnsi="Times New Roman" w:cs="Times New Roman"/>
          <w:sz w:val="28"/>
          <w:szCs w:val="28"/>
        </w:rPr>
        <w:t>«Сузунский медеплавильный завод и монетный двор»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608DC" w:rsidRDefault="00C608DC" w:rsidP="00C608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Кудряшовский бор является особо охраняемой природной территорией регионального значения. Заказник расположен на территории Колыванского, Коченевского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Новосибирского</w:t>
      </w:r>
      <w:proofErr w:type="gramEnd"/>
      <w:r w:rsidRPr="003132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районов области. </w:t>
      </w:r>
      <w:r w:rsidRPr="003132FA">
        <w:rPr>
          <w:rFonts w:ascii="Times New Roman" w:hAnsi="Times New Roman" w:cs="Times New Roman"/>
          <w:sz w:val="28"/>
          <w:szCs w:val="28"/>
        </w:rPr>
        <w:t>Статус государственного заказника областного значения Кудряшовский бор приобрел в 1994 году.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08DC" w:rsidRPr="002D06BB" w:rsidRDefault="00C608DC" w:rsidP="00C608DC">
      <w:pPr>
        <w:spacing w:after="0" w:line="360" w:lineRule="auto"/>
        <w:ind w:firstLine="709"/>
        <w:jc w:val="both"/>
      </w:pPr>
      <w:r w:rsidRPr="002D06BB">
        <w:rPr>
          <w:rFonts w:ascii="Times New Roman" w:hAnsi="Times New Roman" w:cs="Times New Roman"/>
          <w:sz w:val="28"/>
          <w:szCs w:val="28"/>
        </w:rPr>
        <w:t xml:space="preserve">Музейно-туристический комплекс «Сузун-завод. Монетный двор» </w:t>
      </w:r>
      <w:r>
        <w:rPr>
          <w:rFonts w:ascii="Times New Roman" w:hAnsi="Times New Roman" w:cs="Times New Roman"/>
          <w:sz w:val="28"/>
          <w:szCs w:val="28"/>
        </w:rPr>
        <w:t>входит в состав</w:t>
      </w:r>
      <w:r w:rsidRPr="002D06BB">
        <w:rPr>
          <w:rFonts w:ascii="Times New Roman" w:hAnsi="Times New Roman" w:cs="Times New Roman"/>
          <w:sz w:val="28"/>
          <w:szCs w:val="28"/>
        </w:rPr>
        <w:t xml:space="preserve"> Новосибирского государственного краеведческого музея.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002B">
        <w:rPr>
          <w:rFonts w:ascii="Times New Roman" w:hAnsi="Times New Roman" w:cs="Times New Roman"/>
          <w:sz w:val="28"/>
          <w:szCs w:val="28"/>
        </w:rPr>
        <w:t>В 1764 году был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1002B">
        <w:rPr>
          <w:rFonts w:ascii="Times New Roman" w:hAnsi="Times New Roman" w:cs="Times New Roman"/>
          <w:sz w:val="28"/>
          <w:szCs w:val="28"/>
        </w:rPr>
        <w:t xml:space="preserve"> построен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100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02B">
        <w:rPr>
          <w:rFonts w:ascii="Times New Roman" w:hAnsi="Times New Roman" w:cs="Times New Roman"/>
          <w:sz w:val="28"/>
          <w:szCs w:val="28"/>
        </w:rPr>
        <w:t>Нижне-Сузунский</w:t>
      </w:r>
      <w:proofErr w:type="spellEnd"/>
      <w:r w:rsidRPr="0031002B">
        <w:rPr>
          <w:rFonts w:ascii="Times New Roman" w:hAnsi="Times New Roman" w:cs="Times New Roman"/>
          <w:sz w:val="28"/>
          <w:szCs w:val="28"/>
        </w:rPr>
        <w:t xml:space="preserve"> медеплавильный завод и монетный двор, а с 1766 по 1781 </w:t>
      </w:r>
      <w:r>
        <w:rPr>
          <w:rFonts w:ascii="Times New Roman" w:hAnsi="Times New Roman" w:cs="Times New Roman"/>
          <w:sz w:val="28"/>
          <w:szCs w:val="28"/>
        </w:rPr>
        <w:t xml:space="preserve">гг. </w:t>
      </w:r>
      <w:r w:rsidRPr="0031002B">
        <w:rPr>
          <w:rFonts w:ascii="Times New Roman" w:hAnsi="Times New Roman" w:cs="Times New Roman"/>
          <w:sz w:val="28"/>
          <w:szCs w:val="28"/>
        </w:rPr>
        <w:t xml:space="preserve">чеканилась </w:t>
      </w:r>
      <w:r>
        <w:rPr>
          <w:rFonts w:ascii="Times New Roman" w:hAnsi="Times New Roman" w:cs="Times New Roman"/>
          <w:sz w:val="28"/>
          <w:szCs w:val="28"/>
        </w:rPr>
        <w:t xml:space="preserve">медная </w:t>
      </w:r>
      <w:r w:rsidRPr="0031002B">
        <w:rPr>
          <w:rFonts w:ascii="Times New Roman" w:hAnsi="Times New Roman" w:cs="Times New Roman"/>
          <w:sz w:val="28"/>
          <w:szCs w:val="28"/>
        </w:rPr>
        <w:t>монета</w:t>
      </w:r>
      <w:r>
        <w:rPr>
          <w:rFonts w:ascii="Times New Roman" w:hAnsi="Times New Roman" w:cs="Times New Roman"/>
          <w:sz w:val="28"/>
          <w:szCs w:val="28"/>
        </w:rPr>
        <w:t xml:space="preserve"> общегосударственного образца для обращения в Сибири</w:t>
      </w:r>
      <w:r w:rsidRPr="0031002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08DC" w:rsidRPr="003A6258" w:rsidRDefault="00C608DC" w:rsidP="00C608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2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словам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помощника директора</w:t>
      </w:r>
      <w:r w:rsidRPr="003A62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A625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адастровой палаты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Новосибирской области Михаила Бокарева,</w:t>
      </w:r>
      <w:r w:rsidRPr="003A62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внесение в реестр недвижимости сведений об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охранных зонах в</w:t>
      </w:r>
      <w:r w:rsidRPr="003A62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отношении </w:t>
      </w:r>
      <w:r w:rsidRPr="003A625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культурного наследия</w:t>
      </w:r>
      <w:r w:rsidRPr="003A62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32FA">
        <w:rPr>
          <w:rFonts w:ascii="Times New Roman" w:hAnsi="Times New Roman" w:cs="Times New Roman"/>
          <w:color w:val="000000"/>
          <w:sz w:val="28"/>
          <w:szCs w:val="28"/>
        </w:rPr>
        <w:t>способствует более эффективному управлению территориями и земельными ресурсами регионов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а также </w:t>
      </w:r>
      <w:r w:rsidRPr="003132FA">
        <w:rPr>
          <w:rFonts w:ascii="Times New Roman" w:hAnsi="Times New Roman" w:cs="Times New Roman"/>
          <w:sz w:val="28"/>
          <w:szCs w:val="28"/>
        </w:rPr>
        <w:t>решает вопросы предоставления земель и размещения объектов капитального строительства</w:t>
      </w:r>
      <w:r w:rsidRPr="003132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A62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07D92" w:rsidRPr="00507D92" w:rsidRDefault="00507D92" w:rsidP="00507D92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D14309" w:rsidRPr="00C608DC" w:rsidRDefault="00507D92" w:rsidP="00C608DC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507D92">
        <w:rPr>
          <w:rFonts w:ascii="Times New Roman" w:hAnsi="Times New Roman" w:cs="Times New Roman"/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sectPr w:rsidR="00D14309" w:rsidRPr="00C608DC" w:rsidSect="00534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39B6"/>
    <w:rsid w:val="00085E26"/>
    <w:rsid w:val="00101608"/>
    <w:rsid w:val="001378AE"/>
    <w:rsid w:val="00147EDF"/>
    <w:rsid w:val="002403C2"/>
    <w:rsid w:val="002428D6"/>
    <w:rsid w:val="00322083"/>
    <w:rsid w:val="00366346"/>
    <w:rsid w:val="003739B6"/>
    <w:rsid w:val="004661AC"/>
    <w:rsid w:val="00507D92"/>
    <w:rsid w:val="00534DE8"/>
    <w:rsid w:val="005B3DB1"/>
    <w:rsid w:val="005F1393"/>
    <w:rsid w:val="00823CA0"/>
    <w:rsid w:val="00975820"/>
    <w:rsid w:val="00A432F6"/>
    <w:rsid w:val="00B76084"/>
    <w:rsid w:val="00C13F22"/>
    <w:rsid w:val="00C322A6"/>
    <w:rsid w:val="00C338A1"/>
    <w:rsid w:val="00C608DC"/>
    <w:rsid w:val="00D14309"/>
    <w:rsid w:val="00DD2B33"/>
    <w:rsid w:val="00E01261"/>
    <w:rsid w:val="00F15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5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5E2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85E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k.com/kadastr_nso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Sidorova_LV</dc:creator>
  <cp:keywords/>
  <dc:description/>
  <cp:lastModifiedBy>Sidorova_LV</cp:lastModifiedBy>
  <cp:revision>13</cp:revision>
  <dcterms:created xsi:type="dcterms:W3CDTF">2020-03-12T06:41:00Z</dcterms:created>
  <dcterms:modified xsi:type="dcterms:W3CDTF">2020-04-07T03:41:00Z</dcterms:modified>
</cp:coreProperties>
</file>